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6F" w:rsidRDefault="00635B6F" w:rsidP="00635B6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35B6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:rsidR="00635B6F" w:rsidRPr="00C40DC9" w:rsidRDefault="00635B6F" w:rsidP="00635B6F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Муниципальное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казенное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общеобразовательное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учреждение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основная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общеобразовательная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школа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</w:t>
      </w:r>
      <w:r>
        <w:rPr>
          <w:rFonts w:hAnsi="Times New Roman" w:cs="Times New Roman"/>
        </w:rPr>
        <w:t xml:space="preserve"> </w:t>
      </w:r>
      <w:r w:rsidR="00BB6EC9">
        <w:rPr>
          <w:rFonts w:hAnsi="Times New Roman" w:cs="Times New Roman"/>
        </w:rPr>
        <w:t>Большой</w:t>
      </w:r>
      <w:r w:rsidR="00BB6EC9">
        <w:rPr>
          <w:rFonts w:hAnsi="Times New Roman" w:cs="Times New Roman"/>
        </w:rPr>
        <w:t xml:space="preserve"> </w:t>
      </w:r>
      <w:r w:rsidR="00BB6EC9">
        <w:rPr>
          <w:rFonts w:hAnsi="Times New Roman" w:cs="Times New Roman"/>
        </w:rPr>
        <w:t>Сатнур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Малмыжского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района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Кировской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области</w:t>
      </w:r>
    </w:p>
    <w:p w:rsidR="00635B6F" w:rsidRPr="00C40DC9" w:rsidRDefault="00635B6F" w:rsidP="00635B6F">
      <w:pPr>
        <w:jc w:val="both"/>
        <w:rPr>
          <w:rFonts w:hAnsi="Times New Roman" w:cs="Times New Roman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09"/>
        <w:gridCol w:w="2197"/>
        <w:gridCol w:w="4038"/>
      </w:tblGrid>
      <w:tr w:rsidR="00635B6F" w:rsidRPr="00F52F3A" w:rsidTr="00277523">
        <w:tc>
          <w:tcPr>
            <w:tcW w:w="3109" w:type="dxa"/>
          </w:tcPr>
          <w:p w:rsidR="00635B6F" w:rsidRPr="0040209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635B6F" w:rsidRPr="008944E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635B6F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635B6F" w:rsidRPr="008944ED" w:rsidRDefault="00BB6EC9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Федорова</w:t>
            </w:r>
          </w:p>
          <w:p w:rsidR="00635B6F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</w:rPr>
              <w:t xml:space="preserve"> № </w:t>
            </w:r>
            <w:r w:rsidR="00BB6EC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от «</w:t>
            </w:r>
            <w:r w:rsidR="00BB6EC9">
              <w:rPr>
                <w:rFonts w:ascii="Times New Roman" w:eastAsia="Times New Roman" w:hAnsi="Times New Roman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786B3D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635B6F" w:rsidRPr="0040209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97" w:type="dxa"/>
          </w:tcPr>
          <w:p w:rsidR="00635B6F" w:rsidRPr="0040209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8" w:type="dxa"/>
          </w:tcPr>
          <w:p w:rsidR="00635B6F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635B6F" w:rsidRPr="008944E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635B6F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635B6F" w:rsidRPr="008944ED" w:rsidRDefault="00BB6EC9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Стрельцова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</w:t>
            </w:r>
          </w:p>
          <w:p w:rsidR="00635B6F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 xml:space="preserve">приказ № </w:t>
            </w:r>
            <w:r w:rsidR="00BB6EC9">
              <w:rPr>
                <w:rFonts w:ascii="Times New Roman" w:eastAsia="Times New Roman" w:hAnsi="Times New Roman"/>
              </w:rPr>
              <w:t xml:space="preserve">26 /1 </w:t>
            </w:r>
            <w:r>
              <w:rPr>
                <w:rFonts w:ascii="Times New Roman" w:eastAsia="Times New Roman" w:hAnsi="Times New Roman"/>
              </w:rPr>
              <w:t>от «</w:t>
            </w:r>
            <w:r w:rsidR="00BB6EC9">
              <w:rPr>
                <w:rFonts w:ascii="Times New Roman" w:eastAsia="Times New Roman" w:hAnsi="Times New Roman"/>
              </w:rPr>
              <w:t>28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="00BB6EC9">
              <w:rPr>
                <w:rFonts w:ascii="Times New Roman" w:eastAsia="Times New Roman" w:hAnsi="Times New Roman"/>
              </w:rPr>
              <w:t xml:space="preserve"> </w:t>
            </w:r>
            <w:r w:rsidRPr="007611AF">
              <w:rPr>
                <w:rFonts w:ascii="Times New Roman" w:eastAsia="Times New Roman" w:hAnsi="Times New Roman"/>
              </w:rPr>
              <w:t xml:space="preserve">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635B6F" w:rsidRPr="0040209D" w:rsidRDefault="00635B6F" w:rsidP="0027752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35B6F" w:rsidRDefault="00635B6F" w:rsidP="00635B6F">
      <w:pPr>
        <w:rPr>
          <w:rFonts w:ascii="Times New Roman" w:eastAsia="Times New Roman" w:hAnsi="Times New Roman" w:cs="Times New Roman"/>
          <w:b/>
          <w:bCs/>
        </w:rPr>
      </w:pPr>
    </w:p>
    <w:p w:rsidR="00635B6F" w:rsidRPr="00635B6F" w:rsidRDefault="00635B6F" w:rsidP="00635B6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35B6F" w:rsidRPr="00635B6F" w:rsidRDefault="00635B6F" w:rsidP="00635B6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C4324" w:rsidRPr="00635B6F" w:rsidRDefault="00375A5A" w:rsidP="00635B6F">
      <w:pPr>
        <w:jc w:val="center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Положение о школьном музее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635B6F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1.1 Школьный музей (далее – музей)  является структурным подразделением МКОУ ООШ д. </w:t>
      </w:r>
      <w:r w:rsidR="00BB6EC9">
        <w:rPr>
          <w:rFonts w:ascii="Times New Roman" w:eastAsia="Times New Roman" w:hAnsi="Times New Roman" w:cs="Times New Roman"/>
          <w:shd w:val="clear" w:color="auto" w:fill="FFFFFF"/>
        </w:rPr>
        <w:t>Большой Сатнур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Малмыжского района Кировской области, действует на основании Закона РФ «Об образовании», а в части учета и хранения фондов Федерального закона «О музейном фонде РФ и музеях РФ».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1.3 Профиль и функции музея определяются задачами школы.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1.4 Школьный 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уроком и другими формами учебно-воспитательного процесса школы, с деятельностью МКОУ ООШ д. </w:t>
      </w:r>
      <w:r w:rsidR="00BB6EC9">
        <w:rPr>
          <w:rFonts w:ascii="Times New Roman" w:eastAsia="Times New Roman" w:hAnsi="Times New Roman" w:cs="Times New Roman"/>
          <w:shd w:val="clear" w:color="auto" w:fill="FFFFFF"/>
        </w:rPr>
        <w:t>Большой Сатнур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Малмыжского района Кировской области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1.5 Школьный музей работает на общественных началах. Он создан в общеобразовательной школе под руководством  директора МКОУ ООШ д. </w:t>
      </w:r>
      <w:r w:rsidR="00BB6EC9">
        <w:rPr>
          <w:rFonts w:ascii="Times New Roman" w:eastAsia="Times New Roman" w:hAnsi="Times New Roman" w:cs="Times New Roman"/>
          <w:shd w:val="clear" w:color="auto" w:fill="FFFFFF"/>
        </w:rPr>
        <w:t>Большой Сатнур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Малмыжского района Кировской области </w:t>
      </w:r>
      <w:r w:rsidRPr="00635B6F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при участии общественности.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2. Цели и задачи.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2.2   Задачами школьного музея являются: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3. Основные понятия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3.1 Профиль музея – специализация музейного собрания и деятельности музея, обусловленная его связью с конкретной  профильной дисциплиной, областью науки или искусства.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3.2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3.3 Музейное собрание – научно организованная совокупность музейных предметов и научно-вспомогательных материалов.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3.4 Комплектование музейных фондов – деятельность музея по выявлению, сбору, учету и научному описанию музейных предметов.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lastRenderedPageBreak/>
        <w:t>3.5 Инвентарная книга – основной документ учета музейных предметов.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3.6 Экспозиция – выставленные на обозрение в определенной системе музейные предметы (экспонаты).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4. Функции музея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4.1 Основными функциями музея являются: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документирование истории школы; истории, культуры и природы родного края, России путем выявления, сбора, изучения и хранения музейных предметов;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  <w:r w:rsidRPr="00635B6F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развитие детского самоуправления.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5. Содержание и формы работы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>5.1 Школьный музей в своей деятельности руководствуется Конституцией РФ,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5.2 Актив музея проводит следующую работу: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систематически пополняет фонды музея путем активного поиска в туристических походах, путешествиях, экспедициях, экскурсиях и используя другие формы работы;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участвует в работе штаба школьного самоуправления;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6. Организация и деятельность музея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6.2 Учредителем музея является МКОУ ООШ д. </w:t>
      </w:r>
      <w:r w:rsidR="00BB6EC9">
        <w:rPr>
          <w:rFonts w:ascii="Times New Roman" w:eastAsia="Times New Roman" w:hAnsi="Times New Roman" w:cs="Times New Roman"/>
          <w:shd w:val="clear" w:color="auto" w:fill="FFFFFF"/>
        </w:rPr>
        <w:t>Большой Сатнур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Малмыжского района Кировской области. Учредительным документом музея является приказ о его организации, издаваемый директором школы.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6.4 Обязательные условия создания музея: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 актив музея, способный осуществлять систематическую поисковую, фондовую, экспозиционную и культурно-просветительскую работу;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руководитель - педагог, активное участие в этой работе педагогического коллектива;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помещение и оборудование, обеспечивающие сохранность музейных предметов и условия их показа.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lastRenderedPageBreak/>
        <w:t>6.5 Учет и регистрация музея осуществляются в соответствии с действующими правилами.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7. Руководство деятельностью музея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7.3. Текущую работу музея осуществляет совет музея. Совет музея на своих заседаниях решает вопросы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заслушивает отчеты поисковых групп;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обсуждает основные вопросы деятельности музея;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организует подготовку экскурсоводов, лекторов и учебу актива.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7.4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 поисковая,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переписки,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фондовая,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экскурсионная,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 лекторская,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 экспозиционная или художественно-оформительская.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7.5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помощь музею может быть создан совет содействия. В его состав входят: учителя, представители государственных музеев, архивов, местных отделений обществ охраны памятников истории и культуры, обществ охраны природы, шефствующих предприятий; ветераны войны и труда; родители и представители органов местного самоуправления.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8. Учет и обеспечение сохранности фондов музея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635B6F">
        <w:rPr>
          <w:rFonts w:ascii="Times New Roman" w:eastAsia="Times New Roman" w:hAnsi="Times New Roman" w:cs="Times New Roman"/>
          <w:shd w:val="clear" w:color="auto" w:fill="FFFFFF"/>
        </w:rPr>
        <w:t>т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>.п</w:t>
      </w:r>
      <w:proofErr w:type="spellEnd"/>
      <w:proofErr w:type="gramEnd"/>
      <w:r w:rsidRPr="00635B6F">
        <w:rPr>
          <w:rFonts w:ascii="Times New Roman" w:eastAsia="Times New Roman" w:hAnsi="Times New Roman" w:cs="Times New Roman"/>
          <w:shd w:val="clear" w:color="auto" w:fill="FFFFFF"/>
        </w:rPr>
        <w:t>) осуществляется в книге учета научно-вспомогательного фонда.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8.2 Ответственность за сохранность фондов музея несет руководитель ОУ.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8.5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shd w:val="clear" w:color="auto" w:fill="FFFFFF"/>
        </w:rPr>
        <w:t>8.6</w:t>
      </w:r>
      <w:proofErr w:type="gramStart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случае прекращения деятельности школьного музея вопрос о передаче его фондов как в государственные, так и в общественные музеи решает МКОУ ООШ д. </w:t>
      </w:r>
      <w:r w:rsidR="00BB6EC9">
        <w:rPr>
          <w:rFonts w:ascii="Times New Roman" w:eastAsia="Times New Roman" w:hAnsi="Times New Roman" w:cs="Times New Roman"/>
          <w:shd w:val="clear" w:color="auto" w:fill="FFFFFF"/>
        </w:rPr>
        <w:t>Большой Сатнур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 xml:space="preserve"> Малмыжского района Кировской области</w:t>
      </w:r>
      <w:r w:rsidRPr="00635B6F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и офор</w:t>
      </w:r>
      <w:r w:rsidRPr="00635B6F">
        <w:rPr>
          <w:rFonts w:ascii="Times New Roman" w:eastAsia="Times New Roman" w:hAnsi="Times New Roman" w:cs="Times New Roman"/>
          <w:shd w:val="clear" w:color="auto" w:fill="FFFFFF"/>
        </w:rPr>
        <w:t>мляется соответствующим приказом.</w:t>
      </w:r>
    </w:p>
    <w:p w:rsidR="009C4324" w:rsidRPr="00635B6F" w:rsidRDefault="00375A5A" w:rsidP="00635B6F">
      <w:pPr>
        <w:spacing w:line="312" w:lineRule="atLeast"/>
        <w:jc w:val="both"/>
        <w:rPr>
          <w:rFonts w:ascii="Times New Roman" w:eastAsia="Times New Roman" w:hAnsi="Times New Roman" w:cs="Times New Roman"/>
        </w:rPr>
      </w:pPr>
      <w:r w:rsidRPr="00635B6F">
        <w:rPr>
          <w:rFonts w:ascii="Times New Roman" w:eastAsia="Times New Roman" w:hAnsi="Times New Roman" w:cs="Times New Roman"/>
          <w:b/>
          <w:bCs/>
        </w:rPr>
        <w:t>9. Реорганизация (ликвидация) музея</w:t>
      </w:r>
    </w:p>
    <w:p w:rsidR="009C4324" w:rsidRPr="00635B6F" w:rsidRDefault="00375A5A" w:rsidP="00635B6F">
      <w:r w:rsidRPr="00635B6F">
        <w:rPr>
          <w:rFonts w:ascii="Times New Roman" w:eastAsia="Times New Roman" w:hAnsi="Times New Roman" w:cs="Times New Roman"/>
          <w:shd w:val="clear" w:color="auto" w:fill="FFFFFF"/>
        </w:rPr>
        <w:t> 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sectPr w:rsidR="009C4324" w:rsidRPr="00635B6F" w:rsidSect="009C432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63" w:rsidRDefault="007C5263">
      <w:r>
        <w:separator/>
      </w:r>
    </w:p>
  </w:endnote>
  <w:endnote w:type="continuationSeparator" w:id="0">
    <w:p w:rsidR="007C5263" w:rsidRDefault="007C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63" w:rsidRDefault="007C5263">
      <w:r>
        <w:separator/>
      </w:r>
    </w:p>
  </w:footnote>
  <w:footnote w:type="continuationSeparator" w:id="0">
    <w:p w:rsidR="007C5263" w:rsidRDefault="007C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5A"/>
    <w:rsid w:val="00375A5A"/>
    <w:rsid w:val="00635B6F"/>
    <w:rsid w:val="007C5263"/>
    <w:rsid w:val="009C4324"/>
    <w:rsid w:val="00B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24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43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C43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43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C43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43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C43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C43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C43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C43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C43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43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C43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43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C43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43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C43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43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C43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324"/>
    <w:pPr>
      <w:ind w:left="720"/>
      <w:contextualSpacing/>
    </w:pPr>
  </w:style>
  <w:style w:type="paragraph" w:styleId="a4">
    <w:name w:val="No Spacing"/>
    <w:uiPriority w:val="1"/>
    <w:qFormat/>
    <w:rsid w:val="009C432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C43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C43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3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C43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43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43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3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3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C43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C4324"/>
  </w:style>
  <w:style w:type="paragraph" w:customStyle="1" w:styleId="10">
    <w:name w:val="Нижний колонтитул1"/>
    <w:basedOn w:val="a"/>
    <w:link w:val="CaptionChar"/>
    <w:uiPriority w:val="99"/>
    <w:unhideWhenUsed/>
    <w:rsid w:val="009C43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C43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43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C4324"/>
  </w:style>
  <w:style w:type="table" w:styleId="ab">
    <w:name w:val="Table Grid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C43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C43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C4324"/>
    <w:rPr>
      <w:sz w:val="18"/>
    </w:rPr>
  </w:style>
  <w:style w:type="character" w:styleId="af">
    <w:name w:val="footnote reference"/>
    <w:basedOn w:val="a0"/>
    <w:uiPriority w:val="99"/>
    <w:unhideWhenUsed/>
    <w:rsid w:val="009C43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C43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C43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9C43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4324"/>
    <w:pPr>
      <w:spacing w:after="57"/>
    </w:pPr>
  </w:style>
  <w:style w:type="paragraph" w:styleId="22">
    <w:name w:val="toc 2"/>
    <w:basedOn w:val="a"/>
    <w:next w:val="a"/>
    <w:uiPriority w:val="39"/>
    <w:unhideWhenUsed/>
    <w:rsid w:val="009C43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43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43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43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43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43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43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4324"/>
    <w:pPr>
      <w:spacing w:after="57"/>
      <w:ind w:left="2268"/>
    </w:pPr>
  </w:style>
  <w:style w:type="paragraph" w:styleId="af3">
    <w:name w:val="TOC Heading"/>
    <w:uiPriority w:val="39"/>
    <w:unhideWhenUsed/>
    <w:rsid w:val="009C4324"/>
  </w:style>
  <w:style w:type="paragraph" w:styleId="af4">
    <w:name w:val="table of figures"/>
    <w:basedOn w:val="a"/>
    <w:next w:val="a"/>
    <w:uiPriority w:val="99"/>
    <w:unhideWhenUsed/>
    <w:rsid w:val="009C4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24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43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C43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43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C43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43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C43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C43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C43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C43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C43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43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C43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43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C43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43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C43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43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C43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C4324"/>
    <w:pPr>
      <w:ind w:left="720"/>
      <w:contextualSpacing/>
    </w:pPr>
  </w:style>
  <w:style w:type="paragraph" w:styleId="a4">
    <w:name w:val="No Spacing"/>
    <w:uiPriority w:val="1"/>
    <w:qFormat/>
    <w:rsid w:val="009C432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C43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C43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43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C43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43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43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43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43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C43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C4324"/>
  </w:style>
  <w:style w:type="paragraph" w:customStyle="1" w:styleId="10">
    <w:name w:val="Нижний колонтитул1"/>
    <w:basedOn w:val="a"/>
    <w:link w:val="CaptionChar"/>
    <w:uiPriority w:val="99"/>
    <w:unhideWhenUsed/>
    <w:rsid w:val="009C43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C43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43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C4324"/>
  </w:style>
  <w:style w:type="table" w:styleId="ab">
    <w:name w:val="Table Grid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C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43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4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C43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C43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C4324"/>
    <w:rPr>
      <w:sz w:val="18"/>
    </w:rPr>
  </w:style>
  <w:style w:type="character" w:styleId="af">
    <w:name w:val="footnote reference"/>
    <w:basedOn w:val="a0"/>
    <w:uiPriority w:val="99"/>
    <w:unhideWhenUsed/>
    <w:rsid w:val="009C43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C43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C43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9C43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C4324"/>
    <w:pPr>
      <w:spacing w:after="57"/>
    </w:pPr>
  </w:style>
  <w:style w:type="paragraph" w:styleId="22">
    <w:name w:val="toc 2"/>
    <w:basedOn w:val="a"/>
    <w:next w:val="a"/>
    <w:uiPriority w:val="39"/>
    <w:unhideWhenUsed/>
    <w:rsid w:val="009C43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43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43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43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43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43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43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4324"/>
    <w:pPr>
      <w:spacing w:after="57"/>
      <w:ind w:left="2268"/>
    </w:pPr>
  </w:style>
  <w:style w:type="paragraph" w:styleId="af3">
    <w:name w:val="TOC Heading"/>
    <w:uiPriority w:val="39"/>
    <w:unhideWhenUsed/>
    <w:rsid w:val="009C4324"/>
  </w:style>
  <w:style w:type="paragraph" w:styleId="af4">
    <w:name w:val="table of figures"/>
    <w:basedOn w:val="a"/>
    <w:next w:val="a"/>
    <w:uiPriority w:val="99"/>
    <w:unhideWhenUsed/>
    <w:rsid w:val="009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polozhenie_o_shkol_nom_muze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polozhenie_o_shkol_nom_muzee</Template>
  <TotalTime>8</TotalTime>
  <Pages>1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2024-04-15T09:00:00Z</cp:lastPrinted>
  <dcterms:created xsi:type="dcterms:W3CDTF">2024-04-15T09:21:00Z</dcterms:created>
  <dcterms:modified xsi:type="dcterms:W3CDTF">2024-04-15T09:21:00Z</dcterms:modified>
</cp:coreProperties>
</file>